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3374" w:leader="none"/>
        </w:tabs>
        <w:spacing w:before="120" w:after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</w:r>
    </w:p>
    <w:p>
      <w:pPr>
        <w:pStyle w:val="Normal"/>
        <w:jc w:val="center"/>
        <w:rPr>
          <w:rFonts w:cs="Times New Roman"/>
          <w:b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KLAUZULA INFORMACYJNA </w:t>
        <w:br/>
        <w:t>dodatek osłonowy</w:t>
      </w:r>
    </w:p>
    <w:p>
      <w:pPr>
        <w:pStyle w:val="Normal"/>
        <w:jc w:val="center"/>
        <w:rPr>
          <w:rFonts w:cs="Times New Roman"/>
          <w:b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</w:r>
    </w:p>
    <w:p>
      <w:pPr>
        <w:pStyle w:val="Normal"/>
        <w:numPr>
          <w:ilvl w:val="0"/>
          <w:numId w:val="1"/>
        </w:numPr>
        <w:suppressAutoHyphens w:val="false"/>
        <w:spacing w:lineRule="auto" w:line="254" w:before="0" w:after="160"/>
        <w:rPr>
          <w:rStyle w:val="Strong"/>
          <w:bCs/>
          <w:sz w:val="22"/>
          <w:szCs w:val="22"/>
        </w:rPr>
      </w:pPr>
      <w:r>
        <w:rPr>
          <w:rFonts w:cs="Times New Roman"/>
          <w:sz w:val="22"/>
          <w:szCs w:val="22"/>
        </w:rPr>
        <w:t xml:space="preserve">Administratorem Pani/Pana danych osobowych jest </w:t>
      </w:r>
      <w:r>
        <w:rPr>
          <w:rStyle w:val="Strong"/>
          <w:bCs/>
          <w:sz w:val="22"/>
          <w:szCs w:val="22"/>
        </w:rPr>
        <w:br/>
      </w:r>
      <w:r>
        <w:rPr>
          <w:rFonts w:cs="Times New Roman"/>
          <w:b/>
          <w:sz w:val="22"/>
          <w:szCs w:val="22"/>
        </w:rPr>
        <w:t xml:space="preserve">Wójt Gminy Łagiewniki </w:t>
      </w:r>
      <w:r>
        <w:rPr>
          <w:rFonts w:cs="Times New Roman"/>
          <w:bCs/>
          <w:sz w:val="22"/>
          <w:szCs w:val="22"/>
        </w:rPr>
        <w:t>w imieniu, którego z upoważnienia Wójta występuje</w:t>
      </w:r>
      <w:r>
        <w:rPr>
          <w:rFonts w:cs="Times New Roman"/>
          <w:b/>
          <w:sz w:val="22"/>
          <w:szCs w:val="22"/>
        </w:rPr>
        <w:t xml:space="preserve"> Kierownik Gminnego Ośrodka Pomocy Społecznej Adres: ul. Jedności Narodowej 21, 58-210 Łagiewniki</w:t>
      </w:r>
      <w:r>
        <w:rPr>
          <w:rFonts w:cs="Times New Roman"/>
          <w:b/>
          <w:bCs/>
          <w:sz w:val="22"/>
          <w:szCs w:val="22"/>
        </w:rPr>
        <w:br/>
      </w:r>
      <w:r>
        <w:rPr>
          <w:rFonts w:cs="Times New Roman"/>
          <w:b/>
          <w:sz w:val="22"/>
          <w:szCs w:val="22"/>
        </w:rPr>
        <w:t>Tel. 74-8939455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54" w:before="240" w:after="160"/>
        <w:rPr/>
      </w:pPr>
      <w:r>
        <w:rPr>
          <w:rFonts w:cs="Times New Roman"/>
          <w:sz w:val="22"/>
          <w:szCs w:val="22"/>
        </w:rPr>
        <w:t xml:space="preserve">W sprawach z zakresu ochrony danych osobowych mogą Państwo kontaktować się z Inspektorem Ochrony Danych pod adresem email: </w:t>
      </w:r>
      <w:hyperlink r:id="rId2">
        <w:r>
          <w:rPr>
            <w:rStyle w:val="Czeinternetowe"/>
            <w:sz w:val="22"/>
            <w:szCs w:val="22"/>
          </w:rPr>
          <w:t>biuro@msvs.com.pl</w:t>
        </w:r>
      </w:hyperlink>
      <w:r>
        <w:rPr>
          <w:rFonts w:cs="Times New Roman"/>
          <w:sz w:val="22"/>
          <w:szCs w:val="22"/>
        </w:rPr>
        <w:t xml:space="preserve"> 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54" w:before="240" w:after="160"/>
        <w:rPr>
          <w:rFonts w:cs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Dane osobowe będą przetwarzane w celu rozpatrzenia wniosku o przyznanie dodatku osłonowego.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54" w:before="240" w:after="160"/>
        <w:rPr>
          <w:rFonts w:cs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Podstawą prawna przetwarzania danych jest Ustawa z dnia 17 grudnia 2021 r. o dodatku osłonowym, która nakłada na Administratora prawny obowiązek ciążący na administratorze (art. 6 ust. 1 lit. c RODO) .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54" w:before="240" w:after="16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Dane osobowe będą przetwarzane przez archiwizacji dokumentacji zgodnie z Ustawą z dnia 14 lipca 1983 r. o narodowym zasobie archiwalnym i archiwach.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54" w:before="240" w:after="160"/>
        <w:rPr>
          <w:rFonts w:cs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Dane osobowe mogą być przekazywane odbiorcom –osoby będące stroną postępowania zgodnie z art.73 K.p.a. w zakresie wglądu w akta sprawy, a także podmiotom przetwarzającym dane w imieniu Administratora (wsparcie informatyczne, doradztwo prawne) oraz organy uprawnione na podstawie przepisów prawa. 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54" w:before="240" w:after="16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Osoba, której dane dotyczą ma prawo do:</w:t>
      </w:r>
    </w:p>
    <w:p>
      <w:pPr>
        <w:pStyle w:val="Normal"/>
        <w:numPr>
          <w:ilvl w:val="1"/>
          <w:numId w:val="1"/>
        </w:numPr>
        <w:suppressAutoHyphens w:val="false"/>
        <w:spacing w:lineRule="auto" w:line="254" w:before="240" w:after="16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dostępu do treści swoich danych, możliwości poprawiania danych, ich sprostowania, </w:t>
      </w:r>
    </w:p>
    <w:p>
      <w:pPr>
        <w:pStyle w:val="Normal"/>
        <w:numPr>
          <w:ilvl w:val="1"/>
          <w:numId w:val="1"/>
        </w:numPr>
        <w:suppressAutoHyphens w:val="false"/>
        <w:spacing w:lineRule="auto" w:line="254" w:before="240" w:after="16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ograniczenia przetwarzania (z zastrzeżeniem, iż wystąpienie z żądaniem ograniczenia przetwarzania danych nie wpływa na tok i wynik postępowania) </w:t>
      </w:r>
    </w:p>
    <w:p>
      <w:pPr>
        <w:pStyle w:val="Normal"/>
        <w:numPr>
          <w:ilvl w:val="1"/>
          <w:numId w:val="1"/>
        </w:numPr>
        <w:suppressAutoHyphens w:val="false"/>
        <w:spacing w:lineRule="auto" w:line="254" w:before="240" w:after="16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przenoszenia swoich danych, </w:t>
      </w:r>
    </w:p>
    <w:p>
      <w:pPr>
        <w:pStyle w:val="Normal"/>
        <w:numPr>
          <w:ilvl w:val="1"/>
          <w:numId w:val="1"/>
        </w:numPr>
        <w:suppressAutoHyphens w:val="false"/>
        <w:spacing w:lineRule="auto" w:line="254" w:before="240" w:after="16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w przypadkach przewidzianych prawem - prawo do usunięcia danych i prawo do wniesienia sprzeciwu wobec przetwarzania Państwa danych.</w:t>
        <w:br/>
      </w:r>
      <w:bookmarkStart w:id="0" w:name="_Hlk515218261"/>
    </w:p>
    <w:p>
      <w:pPr>
        <w:pStyle w:val="Normal"/>
        <w:suppressAutoHyphens w:val="false"/>
        <w:spacing w:lineRule="auto" w:line="254" w:before="240" w:after="160"/>
        <w:ind w:left="360" w:hanging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Mają również Państwo prawo wniesienia skargi do organu nadzorczego </w:t>
      </w:r>
      <w:r>
        <w:rPr>
          <w:sz w:val="22"/>
          <w:szCs w:val="22"/>
        </w:rPr>
        <w:t>(</w:t>
      </w:r>
      <w:r>
        <w:rPr>
          <w:rFonts w:cs="Times New Roman"/>
          <w:sz w:val="22"/>
          <w:szCs w:val="22"/>
        </w:rPr>
        <w:t>Prezesa Urzędu Ochrony Danych Osobowych, ul. Stawki 2,  00-193 Warszawa</w:t>
      </w:r>
      <w:bookmarkEnd w:id="0"/>
      <w:r>
        <w:rPr>
          <w:rFonts w:cs="Times New Roman"/>
          <w:sz w:val="22"/>
          <w:szCs w:val="22"/>
        </w:rPr>
        <w:t>)</w:t>
      </w:r>
    </w:p>
    <w:p>
      <w:pPr>
        <w:pStyle w:val="ListParagraph"/>
        <w:numPr>
          <w:ilvl w:val="0"/>
          <w:numId w:val="1"/>
        </w:numPr>
        <w:suppressAutoHyphens w:val="false"/>
        <w:spacing w:lineRule="auto" w:line="254" w:before="240" w:after="16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>
      <w:pPr>
        <w:pStyle w:val="Normal"/>
        <w:suppressAutoHyphens w:val="false"/>
        <w:spacing w:before="0" w:after="16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3374" w:leader="none"/>
        </w:tabs>
        <w:spacing w:before="120" w:after="0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</w:r>
    </w:p>
    <w:p>
      <w:pPr>
        <w:pStyle w:val="Normal"/>
        <w:spacing w:lineRule="auto" w:line="276"/>
        <w:jc w:val="both"/>
        <w:rPr>
          <w:rFonts w:cs="Times New Roman"/>
          <w:sz w:val="2"/>
          <w:szCs w:val="2"/>
        </w:rPr>
      </w:pPr>
      <w:r>
        <w:rPr>
          <w:rFonts w:cs="Times New Roman"/>
          <w:sz w:val="2"/>
          <w:szCs w:val="2"/>
        </w:rPr>
      </w:r>
    </w:p>
    <w:p>
      <w:pPr>
        <w:pStyle w:val="Normal"/>
        <w:rPr/>
      </w:pPr>
      <w:r>
        <w:rPr/>
      </w:r>
    </w:p>
    <w:sectPr>
      <w:headerReference w:type="default" r:id="rId3"/>
      <w:footerReference w:type="default" r:id="rId4"/>
      <w:footerReference w:type="first" r:id="rId5"/>
      <w:type w:val="nextPage"/>
      <w:pgSz w:w="11906" w:h="16838"/>
      <w:pgMar w:left="1134" w:right="1134" w:header="709" w:top="766" w:footer="40" w:bottom="41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right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639" w:type="dxa"/>
      <w:jc w:val="center"/>
      <w:tblInd w:w="0" w:type="dxa"/>
      <w:tblCellMar>
        <w:top w:w="0" w:type="dxa"/>
        <w:left w:w="108" w:type="dxa"/>
        <w:bottom w:w="0" w:type="dxa"/>
        <w:right w:w="108" w:type="dxa"/>
      </w:tblCellMar>
      <w:tblLook w:firstRow="1" w:noVBand="0" w:lastRow="0" w:firstColumn="1" w:lastColumn="0" w:noHBand="0" w:val="00a0"/>
    </w:tblPr>
    <w:tblGrid>
      <w:gridCol w:w="1291"/>
      <w:gridCol w:w="8347"/>
    </w:tblGrid>
    <w:tr>
      <w:trPr/>
      <w:tc>
        <w:tcPr>
          <w:tcW w:w="1291" w:type="dxa"/>
          <w:tcBorders/>
          <w:shd w:fill="auto" w:val="clear"/>
        </w:tcPr>
        <w:p>
          <w:pPr>
            <w:pStyle w:val="Stopka"/>
            <w:spacing w:before="60" w:after="0"/>
            <w:rPr/>
          </w:pPr>
          <w:r>
            <w:rPr/>
          </w:r>
        </w:p>
      </w:tc>
      <w:tc>
        <w:tcPr>
          <w:tcW w:w="8347" w:type="dxa"/>
          <w:tcBorders/>
          <w:shd w:fill="auto" w:val="clear"/>
        </w:tcPr>
        <w:p>
          <w:pPr>
            <w:pStyle w:val="Stopka"/>
            <w:jc w:val="center"/>
            <w:rPr>
              <w:rFonts w:ascii="Arial" w:hAnsi="Arial" w:cs="Arial"/>
              <w:b/>
              <w:b/>
              <w:sz w:val="18"/>
              <w:szCs w:val="18"/>
            </w:rPr>
          </w:pPr>
          <w:r>
            <w:rPr>
              <w:rFonts w:cs="Arial" w:ascii="Arial" w:hAnsi="Arial"/>
              <w:b/>
              <w:sz w:val="18"/>
              <w:szCs w:val="18"/>
            </w:rPr>
          </w:r>
        </w:p>
      </w:tc>
    </w:tr>
  </w:tbl>
  <w:p>
    <w:pPr>
      <w:pStyle w:val="Stopka"/>
      <w:rPr/>
    </w:pPr>
    <w:r>
      <w:rPr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spacing w:lineRule="exact" w:line="2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77ff3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Calibri"/>
      <w:color w:val="auto"/>
      <w:kern w:val="0"/>
      <w:sz w:val="24"/>
      <w:szCs w:val="24"/>
      <w:lang w:eastAsia="ar-SA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577ff3"/>
    <w:rPr>
      <w:rFonts w:ascii="Times New Roman" w:hAnsi="Times New Roman" w:eastAsia="Times New Roman" w:cs="Calibri"/>
      <w:sz w:val="24"/>
      <w:szCs w:val="24"/>
      <w:lang w:eastAsia="ar-SA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577ff3"/>
    <w:rPr>
      <w:rFonts w:ascii="Times New Roman" w:hAnsi="Times New Roman" w:eastAsia="Times New Roman" w:cs="Calibri"/>
      <w:sz w:val="24"/>
      <w:szCs w:val="24"/>
      <w:lang w:eastAsia="ar-SA"/>
    </w:rPr>
  </w:style>
  <w:style w:type="character" w:styleId="Czeinternetowe">
    <w:name w:val="Łącze internetowe"/>
    <w:uiPriority w:val="99"/>
    <w:rsid w:val="00577ff3"/>
    <w:rPr>
      <w:rFonts w:cs="Times New Roman"/>
      <w:color w:val="0000FF"/>
      <w:u w:val="single"/>
    </w:rPr>
  </w:style>
  <w:style w:type="character" w:styleId="Strong">
    <w:name w:val="Strong"/>
    <w:uiPriority w:val="22"/>
    <w:qFormat/>
    <w:rsid w:val="00577ff3"/>
    <w:rPr>
      <w:rFonts w:cs="Times New Roman"/>
      <w:b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57410d"/>
    <w:rPr>
      <w:color w:val="605E5C"/>
      <w:shd w:fill="E1DFDD" w:val="clear"/>
    </w:rPr>
  </w:style>
  <w:style w:type="character" w:styleId="ListLabel1">
    <w:name w:val="ListLabel 1"/>
    <w:qFormat/>
    <w:rPr>
      <w:sz w:val="22"/>
      <w:szCs w:val="2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577ff3"/>
    <w:pPr>
      <w:ind w:left="708" w:hanging="0"/>
    </w:pPr>
    <w:rPr/>
  </w:style>
  <w:style w:type="paragraph" w:styleId="Gwka">
    <w:name w:val="Header"/>
    <w:basedOn w:val="Normal"/>
    <w:link w:val="NagwekZnak"/>
    <w:uiPriority w:val="99"/>
    <w:rsid w:val="00577ff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rsid w:val="00577ff3"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biuro@msvs.com.pl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LibreOffice/6.2.5.2$Windows_X86_64 LibreOffice_project/1ec314fa52f458adc18c4f025c545a4e8b22c159</Application>
  <Pages>1</Pages>
  <Words>279</Words>
  <Characters>1745</Characters>
  <CharactersWithSpaces>2008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2022-01-05T08:12:00Z</dcterms:created>
  <dc:creator>Podatki_odpady</dc:creator>
  <dc:description/>
  <dc:language>pl-PL</dc:language>
  <cp:lastModifiedBy>Mariusz Stasiak vel Stasek</cp:lastModifiedBy>
  <dcterms:modified xsi:type="dcterms:W3CDTF">2022-01-05T08:12:00Z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